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center"/>
        <w:textAlignment w:val="auto"/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WTO：全球功能供应链仍有弹性，G20经济体出口限制增多</w:t>
      </w:r>
      <w:r>
        <w:rPr>
          <w:rFonts w:hint="eastAsia"/>
          <w:lang w:eastAsia="zh-CN"/>
        </w:rPr>
        <w:t>》</w:t>
      </w:r>
      <w:r>
        <w:rPr>
          <w:rFonts w:hint="eastAsia"/>
          <w:lang w:val="en-US" w:eastAsia="zh-CN"/>
        </w:rPr>
        <w:t>阅读心得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不久前，世贸组织更新的《WTO贸易检测报告》中在俄乌冲突、疫情持续影响以及许多国家经历了几十年来最高通胀等情况下，迄今为止，全球供应链具有弹性，但是G20经济体在2022年5月中旬至2022年10月中旬期间出台限制增多，特别是在食品和化肥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们知道俄乌冲突带来的一系列影响中，粮食和能源上涨就是其中的一部分。很多G20经济体因为进口的成本变大，都陆续出台了一些贸易限制的措施。而出口限制导致产品出现短缺、价格波动和不确定性。WTO总干事奥孔乔在出席此次G20巴厘岛峰会时表示：“G20经济体必须在WTO第12届部长级会议的集体承诺基础上发挥领导作用，以保持开放和可预测性，以便使粮食和花费等产品能流向其有所需的地方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TO表示，自2020年以来，WTO各成员实施新出口限制的步伐有所加快，这开始是为了应对疫情，随后是应对俄乌冲突和粮食危机。虽然一些出口限制已逐渐取消，但现在仍然有些还在发挥影响。数据显示，截至2022年10月中旬，WTO成员对食品、饲料和化肥实施了52项出口限制，其中，44%的食品、饲料和化肥出口限制由G20经济体实施。由于俄乌冲突和粮食危机，今年不少国家都对粮食出口施加了临时管制措施。比如，为了确保国内市场食糖的供应，印度政府11月4日宣布将食糖出口禁令延长一年至明年10月31日。但是该限制并不适用与按配额出口到欧盟和美国的食糖。这种操作也在WTO内部引发争议。由此来看，G20峰会亟需要解决的问题是要采取哪些措施应对粮食、能源等方面的危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2022年5月中旬至2022年10月中旬期间，G20经济体出台了66项新的贸易便利化措施和47项货物贸易限制措施。好消息是，G20经济体还在继续逐步取消疫情相关的进出口限制措施。截至2022年10月中旬，上述限制措施中77%已被废除，仅保留17项限制。不过尽管与疫情相关的贸易限制措施的数量有所减少，但贸易覆盖面仍然很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今年G20峰会的主题为“共同复苏、强劲复苏”。目前，全球经济面临风险，同时面临着粮食危机和能源危机，所以在当下G20峰会的重要性尤为突出。本次的峰会关键在于通过财政政策、货币政策的沟通和协调，在推动全球经济合作方面，各国采取一致的行动来推进经济的稳健复苏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1C324B1B"/>
    <w:rsid w:val="18312211"/>
    <w:rsid w:val="1C324B1B"/>
    <w:rsid w:val="76B9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76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2022-11-20T01:07:00Z</dcterms:created>
  <dc:creator>BREAKER</dc:creator>
  <cp:lastModifiedBy>BREAKER</cp:lastModifiedBy>
  <dcterms:modified xsi:type="dcterms:W3CDTF">2022-12-05T07:30:10Z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4853AB5F8E284D71B5CC31DCC87E5F55</vt:lpwstr>
  </property>
</Properties>
</file>